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                      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Отдел энергетики.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ind w:left="0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                 Главный специалист-эксперт.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left="1418" w:firstLine="0"/>
        <w:jc w:val="both"/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укрупненной группе специальностей и направлений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«Электро- и теплоэнергетика» либо по специальностям, направлениям подготовки «Экономика», «Юриспруденция», «Государственное и муниципальное управление»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требования к стажу гражданской службы или стажу работы по специальности, направлению подготовки не пред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ъявляются.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анализ балансовой ситуации энергосистемы Забайкальского края, отчетной динамики потребления электроэнергии, динамики изменения максимума нагрузки энергосистемы;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структуры потребления электроэнергии,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основных крупных узлов нагрузки и потребителей электрической энергии и мощности, состава и структуры установленной мощности, структуры выработки электроэнергии по типам электростанций и видам собственности;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 данных о состоянии объектов электроэнергетики в части оснащения системой сбора и передачи информации (ССПИ);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анализ проблем текущего состояния электросетевого комплекса на территории энергосистемы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мероприятий по ремонту и реконструкции электрических сетей, трансформаторных подстанций поселений электросетевыми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электроснабжающими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организациями (в населенных пунктах, не обеспеченных централизованным электроснабжением);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показателей технико-экономического состояния объектов электроэнергетики (за исключение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объектов электроэнергетики, контроль технического состояния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наличия резервных стационар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и передвижных дизельных электростанций (ДЭС), их количества, мест размещения, типа, класса напряжения и мощности, потребности в дополнительных единицах ДЭС, оценки достаточности имеющихся в наличии ДЭС, определяет потребность в дополнительных единицах.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взаимод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ействие с предприятиями электроэнергетики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 данных о подготовке и прохождении субъектами электроэнергетики отопительного периода.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2024-12-02T05:12:00Z</dcterms:modified>
</cp:coreProperties>
</file>